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</w:pPr>
      <w:bookmarkStart w:id="0" w:name="_GoBack"/>
      <w:bookmarkEnd w:id="0"/>
    </w:p>
    <w:p>
      <w:pPr>
        <w:pStyle w:val="Titolo"/>
        <w:rPr>
          <w:sz w:val="28"/>
          <w:szCs w:val="28"/>
        </w:rPr>
      </w:pPr>
      <w:r>
        <w:rPr>
          <w:sz w:val="28"/>
          <w:szCs w:val="28"/>
        </w:rPr>
        <w:t xml:space="preserve">ORDINE DEL GIORNO N. </w:t>
      </w:r>
      <w:r>
        <w:rPr>
          <w:sz w:val="28"/>
          <w:szCs w:val="28"/>
        </w:rPr>
        <w:t xml:space="preserve">352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18/12/2019</w:t>
      </w:r>
    </w:p>
    <w:p>
      <w:pPr>
        <w:jc w:val="both"/>
      </w:pPr>
    </w:p>
    <w:p>
      <w:pPr>
        <w:jc w:val="both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856"/>
        <w:gridCol w:w="1274"/>
        <w:gridCol w:w="2122"/>
        <w:gridCol w:w="1698"/>
        <w:gridCol w:w="2541"/>
      </w:tblGrid>
      <w:tr>
        <w:tc>
          <w:tcPr>
            <w:tcW w:w="1856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U.R.G. 1</w:t>
            </w:r>
          </w:p>
        </w:tc>
        <w:tc>
          <w:tcPr>
            <w:tcW w:w="2122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8.00/20.00</w:t>
            </w:r>
          </w:p>
        </w:tc>
        <w:tc>
          <w:tcPr>
            <w:tcW w:w="1698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D.C.S.</w:t>
            </w:r>
          </w:p>
        </w:tc>
        <w:tc>
          <w:tcPr>
            <w:tcW w:w="2541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PULLO</w:t>
            </w:r>
          </w:p>
        </w:tc>
      </w:tr>
      <w:tr>
        <w:tc>
          <w:tcPr>
            <w:tcW w:w="1856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U.R.G. 2</w:t>
            </w:r>
          </w:p>
        </w:tc>
        <w:tc>
          <w:tcPr>
            <w:tcW w:w="2122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8.00/20.00</w:t>
            </w:r>
          </w:p>
        </w:tc>
        <w:tc>
          <w:tcPr>
            <w:tcW w:w="1698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D.V.D.</w:t>
            </w:r>
          </w:p>
        </w:tc>
        <w:tc>
          <w:tcPr>
            <w:tcW w:w="2541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GENOVA M.</w:t>
            </w:r>
          </w:p>
        </w:tc>
      </w:tr>
      <w:tr>
        <w:tc>
          <w:tcPr>
            <w:tcW w:w="1856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U.R.G.1 N</w:t>
            </w:r>
          </w:p>
        </w:tc>
        <w:tc>
          <w:tcPr>
            <w:tcW w:w="2122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20.00/8.00</w:t>
            </w:r>
          </w:p>
        </w:tc>
        <w:tc>
          <w:tcPr>
            <w:tcW w:w="1698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V.D.S.</w:t>
            </w:r>
          </w:p>
        </w:tc>
        <w:tc>
          <w:tcPr>
            <w:tcW w:w="2541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PERLINI</w:t>
            </w:r>
          </w:p>
        </w:tc>
      </w:tr>
      <w:tr>
        <w:tc>
          <w:tcPr>
            <w:tcW w:w="1856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U.R.G.2.R </w:t>
            </w:r>
          </w:p>
        </w:tc>
        <w:tc>
          <w:tcPr>
            <w:tcW w:w="2122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20.00/8.00</w:t>
            </w:r>
          </w:p>
        </w:tc>
        <w:tc>
          <w:tcPr>
            <w:tcW w:w="1698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D.V.D.</w:t>
            </w:r>
          </w:p>
        </w:tc>
        <w:tc>
          <w:tcPr>
            <w:tcW w:w="2541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GENOVA B.</w:t>
            </w:r>
          </w:p>
        </w:tc>
      </w:tr>
      <w:tr>
        <w:tc>
          <w:tcPr>
            <w:tcW w:w="1856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ICS</w:t>
            </w:r>
          </w:p>
        </w:tc>
        <w:tc>
          <w:tcPr>
            <w:tcW w:w="2122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8.00/20.00</w:t>
            </w:r>
          </w:p>
        </w:tc>
        <w:tc>
          <w:tcPr>
            <w:tcW w:w="1698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I.A.</w:t>
            </w:r>
          </w:p>
        </w:tc>
        <w:tc>
          <w:tcPr>
            <w:tcW w:w="2541" w:type="dxa"/>
          </w:tcPr>
          <w:p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FEDRIGO</w:t>
            </w:r>
          </w:p>
        </w:tc>
      </w:tr>
    </w:tbl>
    <w:p>
      <w:pPr>
        <w:jc w:val="both"/>
      </w:pPr>
    </w:p>
    <w:p>
      <w:pPr>
        <w:jc w:val="both"/>
      </w:pPr>
      <w:r>
        <w:t>Protocollo interno n. 682 del 18/12/2019</w:t>
      </w:r>
    </w:p>
    <w:p>
      <w:pPr>
        <w:jc w:val="both"/>
      </w:pPr>
    </w:p>
    <w:p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1559"/>
        <w:gridCol w:w="7654"/>
      </w:tblGrid>
      <w:tr>
        <w:trPr>
          <w:trHeight w:val="664"/>
        </w:trPr>
        <w:tc>
          <w:tcPr>
            <w:tcW w:w="396" w:type="dxa"/>
            <w:hideMark/>
          </w:tcPr>
          <w:p>
            <w:pPr>
              <w:pStyle w:val="Corpodeltesto2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>
            <w:pPr>
              <w:pStyle w:val="Corpodeltesto2"/>
            </w:pPr>
            <w:r>
              <w:rPr>
                <w:b/>
              </w:rPr>
              <w:t>OGGETTO</w:t>
            </w:r>
            <w:r>
              <w:t>:</w:t>
            </w:r>
          </w:p>
        </w:tc>
        <w:tc>
          <w:tcPr>
            <w:tcW w:w="7654" w:type="dxa"/>
            <w:hideMark/>
          </w:tcPr>
          <w:p>
            <w:pPr>
              <w:pStyle w:val="Titolo"/>
              <w:jc w:val="left"/>
            </w:pPr>
            <w:r>
              <w:t xml:space="preserve">DISPOSIZIONI DI SERVIZIO PUBBLICATE </w:t>
            </w:r>
          </w:p>
        </w:tc>
      </w:tr>
    </w:tbl>
    <w:p>
      <w:pPr>
        <w:jc w:val="both"/>
      </w:pPr>
    </w:p>
    <w:p>
      <w:pPr>
        <w:jc w:val="both"/>
      </w:pPr>
      <w:r>
        <w:t>Nessuna</w:t>
      </w:r>
    </w:p>
    <w:p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>
        <w:trPr>
          <w:trHeight w:val="397"/>
        </w:trPr>
        <w:tc>
          <w:tcPr>
            <w:tcW w:w="51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58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>
            <w:pPr>
              <w:keepNext/>
              <w:jc w:val="both"/>
              <w:outlineLvl w:val="3"/>
              <w:rPr>
                <w:b/>
                <w:bCs/>
                <w:szCs w:val="20"/>
                <w:u w:val="single"/>
              </w:rPr>
            </w:pPr>
            <w:r>
              <w:rPr>
                <w:b/>
                <w:bCs/>
                <w:szCs w:val="20"/>
                <w:u w:val="single"/>
              </w:rPr>
              <w:t>RICHIAMO DISCONTINUI 2020 -  DOMANDE DI DISPONIBILITA’</w:t>
            </w:r>
          </w:p>
          <w:p/>
        </w:tc>
      </w:tr>
    </w:tbl>
    <w:p/>
    <w:p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>Si informa che dal giorno 19/12/2019 al 20/01/2020, sarà possibile produrre la domanda per dare la disponibilità al richiamo in servizio per i Vigili Volontari Discontinui per l’anno 2020.</w:t>
      </w:r>
    </w:p>
    <w:p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Gli interessati dovranno scaricare il modello di domanda in formato pdf pubblicato sul sito </w:t>
      </w:r>
      <w:hyperlink r:id="rId8" w:history="1">
        <w:r>
          <w:rPr>
            <w:b/>
            <w:color w:val="0000FF"/>
            <w:szCs w:val="20"/>
            <w:u w:val="single"/>
          </w:rPr>
          <w:t>www.vfroma.it</w:t>
        </w:r>
      </w:hyperlink>
      <w:r>
        <w:rPr>
          <w:b/>
          <w:szCs w:val="20"/>
          <w:u w:val="single"/>
        </w:rPr>
        <w:t xml:space="preserve"> alla sezione volontari – modelli, stamparlo e presentarlo già compilato al Comando. </w:t>
      </w:r>
    </w:p>
    <w:p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Si specifica, inoltre, che saranno accettate soltanto le istanze di coloro che risultino iscritti nei nuovi elenchi istituiti per le necessità delle strutture centrali e periferiche del Corpo Nazionale dei Vigili del Fuoco.</w:t>
      </w:r>
    </w:p>
    <w:p>
      <w:pPr>
        <w:jc w:val="both"/>
        <w:rPr>
          <w:szCs w:val="20"/>
        </w:rPr>
      </w:pPr>
      <w:r>
        <w:rPr>
          <w:szCs w:val="20"/>
        </w:rPr>
        <w:t>Le domande dovranno essere presentate all’Ufficio Volontari (I° piano) nei giorni di ricevimento al pubblico: Lunedì dalle 9:00 alle 12:00 e dalle ore 14:30 alle 16:00 e Giovedì dalle 9:00 alle 12:00.</w:t>
      </w:r>
    </w:p>
    <w:p/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Discontinui</w:t>
      </w:r>
    </w:p>
    <w:p/>
    <w:p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1559"/>
        <w:gridCol w:w="7653"/>
      </w:tblGrid>
      <w:tr>
        <w:trPr>
          <w:trHeight w:val="448"/>
        </w:trPr>
        <w:tc>
          <w:tcPr>
            <w:tcW w:w="39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59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653" w:type="dxa"/>
          </w:tcPr>
          <w:p>
            <w:pPr>
              <w:keepNext/>
              <w:tabs>
                <w:tab w:val="left" w:pos="6015"/>
              </w:tabs>
              <w:outlineLvl w:val="1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TRASFERIMENTO TEMPORANEO LEGGE 104/92</w:t>
            </w:r>
          </w:p>
        </w:tc>
      </w:tr>
    </w:tbl>
    <w:p/>
    <w:p>
      <w:pPr>
        <w:jc w:val="both"/>
        <w:rPr>
          <w:szCs w:val="20"/>
        </w:rPr>
      </w:pPr>
      <w:r>
        <w:tab/>
      </w:r>
      <w:r>
        <w:rPr>
          <w:szCs w:val="20"/>
        </w:rPr>
        <w:t>Il Ministero dell’Interno D.VV.F. S.P.D.C. – Dir. Centr. Risorse Umane, Ufficio IV con nota prot. n° 74145 del 17/12/2019 ha comunicato la decadenza dei benefici in oggetto del C.S. CALCAGNI Emiliano e il conseguente rientro presso il Comando di Grosseto con decorrenza immediata.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505"/>
        </w:tabs>
        <w:jc w:val="both"/>
        <w:rPr>
          <w:sz w:val="20"/>
          <w:szCs w:val="20"/>
        </w:rPr>
      </w:pPr>
      <w:r>
        <w:rPr>
          <w:szCs w:val="20"/>
        </w:rPr>
        <w:tab/>
        <w:t>Lo stesso lascerà il Comando di Roma con decorrenza 19/12/2019.</w:t>
      </w:r>
      <w:r>
        <w:rPr>
          <w:szCs w:val="20"/>
        </w:rPr>
        <w:tab/>
      </w:r>
    </w:p>
    <w:p/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Gestione Personale</w:t>
      </w:r>
    </w:p>
    <w:p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1559"/>
        <w:gridCol w:w="7653"/>
      </w:tblGrid>
      <w:tr>
        <w:trPr>
          <w:trHeight w:val="514"/>
        </w:trPr>
        <w:tc>
          <w:tcPr>
            <w:tcW w:w="39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9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653" w:type="dxa"/>
          </w:tcPr>
          <w:p>
            <w:pPr>
              <w:autoSpaceDE w:val="0"/>
              <w:autoSpaceDN w:val="0"/>
              <w:adjustRightInd w:val="0"/>
              <w:rPr>
                <w:rFonts w:eastAsia="Calibri"/>
                <w:b/>
                <w:caps/>
                <w:color w:val="000000"/>
                <w:u w:val="single"/>
                <w:lang w:eastAsia="en-US"/>
              </w:rPr>
            </w:pPr>
            <w:r>
              <w:rPr>
                <w:rFonts w:eastAsia="Calibri"/>
                <w:b/>
                <w:caps/>
                <w:color w:val="000000"/>
                <w:u w:val="single"/>
                <w:lang w:eastAsia="en-US"/>
              </w:rPr>
              <w:t xml:space="preserve">missione - Ritiro Box per UU.CC. </w:t>
            </w:r>
          </w:p>
        </w:tc>
      </w:tr>
    </w:tbl>
    <w:p/>
    <w:p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La Direzione Regionale Lazio con nota prot. n. 22389 del 17/12/2019</w:t>
      </w:r>
      <w:r>
        <w:rPr>
          <w:rFonts w:eastAsia="Calibri"/>
          <w:bCs/>
          <w:color w:val="000000"/>
          <w:lang w:eastAsia="en-US"/>
        </w:rPr>
        <w:t xml:space="preserve"> ha </w:t>
      </w:r>
      <w:r>
        <w:rPr>
          <w:rFonts w:eastAsia="Calibri"/>
          <w:color w:val="000000"/>
          <w:lang w:eastAsia="en-US"/>
        </w:rPr>
        <w:t xml:space="preserve">disposto l’invio in missione per il giorno 20 dicembre 2019, del VC ANTONELLI Primiano e VC RUGGIERO Giampiero, presso la ditta VERBOX sita in località Aspio Terme di Camerano-Camerano(AN) per il ritiro box per uu.cc. </w:t>
      </w:r>
    </w:p>
    <w:p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La CMR-Lazio metterà a disposizione idonei mezzi per il ritiro (ATT VF 22237 e SR VF 3508). </w:t>
      </w:r>
    </w:p>
    <w:p/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Gestione personale</w:t>
      </w:r>
    </w:p>
    <w:p/>
    <w:p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>
        <w:trPr>
          <w:trHeight w:val="764"/>
        </w:trPr>
        <w:tc>
          <w:tcPr>
            <w:tcW w:w="51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58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>
            <w:pPr>
              <w:jc w:val="both"/>
              <w:rPr>
                <w:b/>
                <w:u w:val="single"/>
                <w:lang w:val="en-US"/>
              </w:rPr>
            </w:pPr>
            <w:r>
              <w:rPr>
                <w:b/>
                <w:bCs/>
                <w:color w:val="000000"/>
                <w:u w:val="single"/>
              </w:rPr>
              <w:t xml:space="preserve">X CORSO PER L'IMMISSIONE NEL RUOLO DEI DIRETTIVI DEL C.N.VV.F. TIROCINIO OPERATIVO – PERIODO DAL 7.10.2019 AL 3.01.2020 – MODIFICA DATA VISITA DISTACCAMENTO VVF DI FIUMICINO </w:t>
            </w:r>
          </w:p>
        </w:tc>
      </w:tr>
    </w:tbl>
    <w:p/>
    <w:p>
      <w:pPr>
        <w:spacing w:before="120"/>
        <w:ind w:firstLine="709"/>
        <w:jc w:val="both"/>
      </w:pPr>
      <w:r>
        <w:t xml:space="preserve">A parziale modifica del punto n. 4 dell’OdG n. 351 del 17/12/2019 si comunica che la visita didattica/formativa prevista presso il Distaccamento VF di Fiumicino si effettuerà nella sola giornata del 19/12/2019. </w:t>
      </w:r>
    </w:p>
    <w:p>
      <w:pPr>
        <w:spacing w:before="120"/>
        <w:ind w:firstLine="709"/>
        <w:jc w:val="both"/>
      </w:pPr>
      <w:r>
        <w:lastRenderedPageBreak/>
        <w:t>Pertanto i Vice Direttori DI LEONARDO Marco e ROSSI Roberto, che avrebbero dovuto effettuarla il giorno 20 c.m., inseriranno le ore prestate per il giorno 19/12 nella banca delle ore.</w:t>
      </w:r>
    </w:p>
    <w:p/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Formazione</w:t>
      </w:r>
    </w:p>
    <w:p/>
    <w:p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>
        <w:trPr>
          <w:trHeight w:val="572"/>
        </w:trPr>
        <w:tc>
          <w:tcPr>
            <w:tcW w:w="51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558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>
            <w:pPr>
              <w:keepNext/>
              <w:keepLines/>
              <w:spacing w:before="40" w:line="259" w:lineRule="auto"/>
              <w:jc w:val="both"/>
              <w:outlineLvl w:val="1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 xml:space="preserve">CORSO DI POLIZIA GIUDIZARIA (COD.2019LAZ0059) – SEDE TUSCOLANO II – PERIODO 16-20/12/2019 – PARZIALE MODIFICA – </w:t>
            </w:r>
          </w:p>
        </w:tc>
      </w:tr>
    </w:tbl>
    <w:p/>
    <w:p>
      <w:pPr>
        <w:ind w:firstLine="426"/>
        <w:jc w:val="both"/>
        <w:rPr>
          <w:rFonts w:eastAsia="Calibri"/>
          <w:lang w:eastAsia="en-US"/>
        </w:rPr>
      </w:pPr>
      <w:r>
        <w:tab/>
      </w:r>
      <w:r>
        <w:rPr>
          <w:rFonts w:eastAsia="Calibri"/>
          <w:lang w:eastAsia="en-US"/>
        </w:rPr>
        <w:t>A parziale modifica del punto 8 dell’O.d.G. n. 345 del 11/12/2019, si comunica che l’orario del corso in oggetto sarà il seguente:</w:t>
      </w:r>
    </w:p>
    <w:p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nei giorni 18/12 e 19/12 dalle ore 8.00 alle ore 17.00;</w:t>
      </w:r>
    </w:p>
    <w:p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il giorno 20/12 dalle ore 8.00 alle ore 12.00.</w:t>
      </w:r>
    </w:p>
    <w:p/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Formazione</w:t>
      </w:r>
    </w:p>
    <w:p/>
    <w:p/>
    <w:p/>
    <w:p/>
    <w:p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>
        <w:trPr>
          <w:trHeight w:val="627"/>
        </w:trPr>
        <w:tc>
          <w:tcPr>
            <w:tcW w:w="51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558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PROGRAMMAZIONE FORMAZIONE PER PERSONALE AUTISTA SUI MEZZI DI CUI ALL’ODG N. 289 DEL 16/10/2019. </w:t>
            </w:r>
          </w:p>
        </w:tc>
      </w:tr>
    </w:tbl>
    <w:p>
      <w:pPr>
        <w:rPr>
          <w:b/>
          <w:sz w:val="20"/>
          <w:szCs w:val="20"/>
        </w:rPr>
      </w:pPr>
    </w:p>
    <w:p>
      <w:pPr>
        <w:jc w:val="both"/>
      </w:pPr>
      <w:r>
        <w:tab/>
      </w:r>
      <w:r>
        <w:t>Si dispone che il personale Istruttore di Guida sotto elencato, dalle ore 8.00 alle ore 20.00, provveda a somministrare le nuove disposizioni sui mezzi di cui all’OdG n. 289 del 16/10/2019, secondo il programma indicato:</w:t>
      </w:r>
    </w:p>
    <w:p>
      <w:pPr>
        <w:jc w:val="both"/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976"/>
        <w:gridCol w:w="2685"/>
        <w:gridCol w:w="6"/>
        <w:gridCol w:w="2817"/>
        <w:gridCol w:w="12"/>
      </w:tblGrid>
      <w:tr>
        <w:trPr>
          <w:gridAfter w:val="1"/>
          <w:wAfter w:w="12" w:type="dxa"/>
          <w:jc w:val="center"/>
        </w:trPr>
        <w:tc>
          <w:tcPr>
            <w:tcW w:w="1566" w:type="dxa"/>
            <w:shd w:val="clear" w:color="auto" w:fill="F2F2F2"/>
          </w:tcPr>
          <w:p>
            <w:pPr>
              <w:jc w:val="center"/>
            </w:pPr>
            <w:r>
              <w:t>GIORNO</w:t>
            </w:r>
          </w:p>
        </w:tc>
        <w:tc>
          <w:tcPr>
            <w:tcW w:w="1976" w:type="dxa"/>
            <w:shd w:val="clear" w:color="auto" w:fill="F2F2F2"/>
          </w:tcPr>
          <w:p>
            <w:pPr>
              <w:jc w:val="center"/>
            </w:pPr>
            <w:r>
              <w:t>SEDE</w:t>
            </w:r>
          </w:p>
        </w:tc>
        <w:tc>
          <w:tcPr>
            <w:tcW w:w="2685" w:type="dxa"/>
            <w:shd w:val="clear" w:color="auto" w:fill="F2F2F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ISTRUTTORE DI GUIDA IN SERVIZIO</w:t>
            </w:r>
          </w:p>
        </w:tc>
        <w:tc>
          <w:tcPr>
            <w:tcW w:w="2823" w:type="dxa"/>
            <w:gridSpan w:val="2"/>
            <w:shd w:val="clear" w:color="auto" w:fill="F2F2F2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ISTRUTTORE DI GUIDA IN RIENTRO</w:t>
            </w:r>
          </w:p>
        </w:tc>
      </w:tr>
      <w:tr>
        <w:trPr>
          <w:jc w:val="center"/>
        </w:trPr>
        <w:tc>
          <w:tcPr>
            <w:tcW w:w="1566" w:type="dxa"/>
            <w:shd w:val="clear" w:color="auto" w:fill="auto"/>
          </w:tcPr>
          <w:p>
            <w:pPr>
              <w:jc w:val="both"/>
            </w:pPr>
            <w:r>
              <w:t>21/12/2019</w:t>
            </w:r>
          </w:p>
          <w:p>
            <w:pPr>
              <w:jc w:val="both"/>
            </w:pPr>
            <w:r>
              <w:lastRenderedPageBreak/>
              <w:t>TURNO “C”</w:t>
            </w:r>
          </w:p>
        </w:tc>
        <w:tc>
          <w:tcPr>
            <w:tcW w:w="1976" w:type="dxa"/>
            <w:vMerge w:val="restart"/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sz w:val="16"/>
                <w:szCs w:val="16"/>
              </w:rPr>
            </w:pPr>
          </w:p>
          <w:p>
            <w:pPr>
              <w:jc w:val="both"/>
            </w:pPr>
            <w:r>
              <w:t>TIVOLI</w:t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MONTELIBRETTI</w:t>
            </w:r>
          </w:p>
        </w:tc>
        <w:tc>
          <w:tcPr>
            <w:tcW w:w="2691" w:type="dxa"/>
            <w:gridSpan w:val="2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</w:p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>
            <w:pPr>
              <w:jc w:val="both"/>
            </w:pPr>
            <w:r>
              <w:t>CR PRELLI RICCARDO</w:t>
            </w:r>
          </w:p>
          <w:p>
            <w:pPr>
              <w:jc w:val="both"/>
            </w:pPr>
            <w:r>
              <w:lastRenderedPageBreak/>
              <w:t>CS PANICCIA DANILO</w:t>
            </w:r>
          </w:p>
        </w:tc>
      </w:tr>
      <w:tr>
        <w:trPr>
          <w:jc w:val="center"/>
        </w:trPr>
        <w:tc>
          <w:tcPr>
            <w:tcW w:w="1566" w:type="dxa"/>
            <w:shd w:val="clear" w:color="auto" w:fill="auto"/>
          </w:tcPr>
          <w:p>
            <w:pPr>
              <w:jc w:val="both"/>
            </w:pPr>
            <w:r>
              <w:lastRenderedPageBreak/>
              <w:t>23/12/2019</w:t>
            </w:r>
          </w:p>
          <w:p>
            <w:pPr>
              <w:jc w:val="both"/>
            </w:pPr>
            <w:r>
              <w:t>TURNO “A”</w:t>
            </w:r>
          </w:p>
        </w:tc>
        <w:tc>
          <w:tcPr>
            <w:tcW w:w="1976" w:type="dxa"/>
            <w:vMerge/>
            <w:shd w:val="clear" w:color="auto" w:fill="auto"/>
          </w:tcPr>
          <w:p>
            <w:pPr>
              <w:jc w:val="both"/>
            </w:pPr>
          </w:p>
        </w:tc>
        <w:tc>
          <w:tcPr>
            <w:tcW w:w="2691" w:type="dxa"/>
            <w:gridSpan w:val="2"/>
            <w:shd w:val="clear" w:color="auto" w:fill="auto"/>
          </w:tcPr>
          <w:p>
            <w:pPr>
              <w:jc w:val="both"/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GIOVANNOTTI MARCO</w:t>
            </w:r>
          </w:p>
        </w:tc>
        <w:tc>
          <w:tcPr>
            <w:tcW w:w="2829" w:type="dxa"/>
            <w:gridSpan w:val="2"/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  <w:r>
              <w:t>CR RUBINI MAURO</w:t>
            </w:r>
          </w:p>
        </w:tc>
      </w:tr>
      <w:tr>
        <w:trPr>
          <w:jc w:val="center"/>
        </w:trPr>
        <w:tc>
          <w:tcPr>
            <w:tcW w:w="1566" w:type="dxa"/>
            <w:shd w:val="clear" w:color="auto" w:fill="auto"/>
          </w:tcPr>
          <w:p>
            <w:pPr>
              <w:jc w:val="both"/>
            </w:pPr>
            <w:r>
              <w:t>24/12/2019 TURNO “B”</w:t>
            </w:r>
          </w:p>
        </w:tc>
        <w:tc>
          <w:tcPr>
            <w:tcW w:w="1976" w:type="dxa"/>
            <w:vMerge/>
            <w:shd w:val="clear" w:color="auto" w:fill="auto"/>
          </w:tcPr>
          <w:p>
            <w:pPr>
              <w:jc w:val="both"/>
            </w:pPr>
          </w:p>
        </w:tc>
        <w:tc>
          <w:tcPr>
            <w:tcW w:w="2691" w:type="dxa"/>
            <w:gridSpan w:val="2"/>
            <w:shd w:val="clear" w:color="auto" w:fill="auto"/>
          </w:tcPr>
          <w:p>
            <w:pPr>
              <w:jc w:val="both"/>
            </w:pPr>
          </w:p>
          <w:p>
            <w:pPr>
              <w:jc w:val="both"/>
              <w:rPr>
                <w:sz w:val="22"/>
                <w:szCs w:val="22"/>
              </w:rPr>
            </w:pPr>
            <w:r>
              <w:t>CR RUBINI MAURO</w:t>
            </w:r>
          </w:p>
        </w:tc>
        <w:tc>
          <w:tcPr>
            <w:tcW w:w="2829" w:type="dxa"/>
            <w:gridSpan w:val="2"/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  <w:r>
              <w:t>CR MILIUCCI IVANO</w:t>
            </w:r>
          </w:p>
        </w:tc>
      </w:tr>
      <w:tr>
        <w:trPr>
          <w:jc w:val="center"/>
        </w:trPr>
        <w:tc>
          <w:tcPr>
            <w:tcW w:w="1566" w:type="dxa"/>
            <w:shd w:val="clear" w:color="auto" w:fill="auto"/>
          </w:tcPr>
          <w:p>
            <w:pPr>
              <w:jc w:val="both"/>
            </w:pPr>
            <w:r>
              <w:t>30/12/2019</w:t>
            </w:r>
          </w:p>
          <w:p>
            <w:pPr>
              <w:jc w:val="both"/>
            </w:pPr>
            <w:r>
              <w:t>TURNO “D”</w:t>
            </w:r>
          </w:p>
        </w:tc>
        <w:tc>
          <w:tcPr>
            <w:tcW w:w="1976" w:type="dxa"/>
            <w:vMerge/>
            <w:shd w:val="clear" w:color="auto" w:fill="auto"/>
          </w:tcPr>
          <w:p>
            <w:pPr>
              <w:jc w:val="both"/>
            </w:pPr>
          </w:p>
        </w:tc>
        <w:tc>
          <w:tcPr>
            <w:tcW w:w="2691" w:type="dxa"/>
            <w:gridSpan w:val="2"/>
            <w:shd w:val="clear" w:color="auto" w:fill="auto"/>
          </w:tcPr>
          <w:p>
            <w:pPr>
              <w:jc w:val="both"/>
            </w:pPr>
          </w:p>
          <w:p>
            <w:pPr>
              <w:jc w:val="both"/>
            </w:pPr>
            <w:r>
              <w:t>CS PANICCIA DANILO</w:t>
            </w:r>
          </w:p>
        </w:tc>
        <w:tc>
          <w:tcPr>
            <w:tcW w:w="2829" w:type="dxa"/>
            <w:gridSpan w:val="2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</w:p>
          <w:p>
            <w:pPr>
              <w:jc w:val="both"/>
            </w:pPr>
            <w:r>
              <w:t>CR TORO ARMANDO</w:t>
            </w:r>
          </w:p>
        </w:tc>
      </w:tr>
    </w:tbl>
    <w:p>
      <w:pPr>
        <w:ind w:firstLine="708"/>
        <w:jc w:val="both"/>
      </w:pPr>
    </w:p>
    <w:p>
      <w:pPr>
        <w:ind w:firstLine="708"/>
        <w:jc w:val="both"/>
      </w:pPr>
      <w:r>
        <w:t>Il personale in rientro, che dovrà usare il badge per la rilevazione della presenza sia in entrata che in uscita, è da inserire nel dispositivo di soccorso per la copertura dell’autista in servizio impegnato nella formazione. Si autorizza la vettura di servizio fatte salve le prioritarie esigenze di soccorso.</w:t>
      </w:r>
    </w:p>
    <w:p>
      <w:pPr>
        <w:ind w:firstLine="708"/>
        <w:jc w:val="both"/>
      </w:pPr>
      <w:r>
        <w:t>Con successivi OdG saranno calendarizzate le altre sedi operative per l’aggiornamento LIFM del personale autista.</w:t>
      </w:r>
    </w:p>
    <w:p>
      <w:pPr>
        <w:jc w:val="both"/>
        <w:rPr>
          <w:sz w:val="20"/>
          <w:szCs w:val="20"/>
        </w:rPr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Formazione</w:t>
      </w:r>
    </w:p>
    <w:p>
      <w:pPr>
        <w:rPr>
          <w:b/>
          <w:sz w:val="20"/>
          <w:szCs w:val="20"/>
        </w:rPr>
      </w:pPr>
    </w:p>
    <w:p>
      <w:pPr>
        <w:rPr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>
        <w:trPr>
          <w:trHeight w:val="521"/>
        </w:trPr>
        <w:tc>
          <w:tcPr>
            <w:tcW w:w="51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58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CONVOCAZIONE PER I LAVORI DEL COMITATO TECNICO SCIENTIFICO DEL SERVIZIO SOMMOZZATORI</w:t>
            </w:r>
          </w:p>
        </w:tc>
      </w:tr>
    </w:tbl>
    <w:p/>
    <w:p>
      <w:pPr>
        <w:jc w:val="both"/>
      </w:pPr>
      <w:r>
        <w:rPr>
          <w:rFonts w:ascii="Garamond" w:hAnsi="Garamond"/>
        </w:rPr>
        <w:t xml:space="preserve">          </w:t>
      </w:r>
      <w:r>
        <w:t>Il Dipartimento dei Vigili del Fuoco D.C.E.S.T.A.B., con nota prot. n° 0041279 del 16.12.2019 ha convocato presso la sede dell’I.S.A., il S.V.D.S. Carlo Zelinotti in qualità di componente del Comitato Tecnico Scientifico per il servizio sommozzatori, con i</w:t>
      </w:r>
      <w:r>
        <w:t>nizio lavori alle ore 9,00 del g</w:t>
      </w:r>
      <w:r>
        <w:t xml:space="preserve">iorno </w:t>
      </w:r>
      <w:r>
        <w:rPr>
          <w:b/>
        </w:rPr>
        <w:t>20 Dicembre 2019</w:t>
      </w:r>
      <w:r>
        <w:t xml:space="preserve"> </w:t>
      </w:r>
    </w:p>
    <w:p>
      <w:pPr>
        <w:keepNext/>
        <w:outlineLvl w:val="3"/>
        <w:rPr>
          <w:b/>
          <w:szCs w:val="20"/>
        </w:rPr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NSSA</w:t>
      </w:r>
    </w:p>
    <w:p/>
    <w:p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>
        <w:trPr>
          <w:trHeight w:val="570"/>
        </w:trPr>
        <w:tc>
          <w:tcPr>
            <w:tcW w:w="516" w:type="dxa"/>
            <w:hideMark/>
          </w:tcPr>
          <w:p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558" w:type="dxa"/>
          </w:tcPr>
          <w:p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CAMBIO DI SERVIZIO</w:t>
            </w:r>
          </w:p>
        </w:tc>
      </w:tr>
    </w:tbl>
    <w:p/>
    <w:p>
      <w:pPr>
        <w:ind w:firstLine="708"/>
        <w:jc w:val="both"/>
      </w:pPr>
      <w:r>
        <w:lastRenderedPageBreak/>
        <w:tab/>
        <w:t xml:space="preserve">Si comunica che il medico incaricato del Comando Dott. Mara FALLARINO, in data 13/12/2019, ha certificato che il dipendente VIG Ernesto PRESUTTO è da ritenersi temporaneamente </w:t>
      </w:r>
      <w:r>
        <w:rPr>
          <w:u w:val="single"/>
        </w:rPr>
        <w:t>NON IDONEO</w:t>
      </w:r>
      <w:r>
        <w:t xml:space="preserve"> al servizio di soccorso tecnico urgente e </w:t>
      </w:r>
      <w:r>
        <w:rPr>
          <w:u w:val="single"/>
        </w:rPr>
        <w:t>IDONEO</w:t>
      </w:r>
      <w:r>
        <w:t xml:space="preserve"> </w:t>
      </w:r>
      <w:r>
        <w:t>al servizio di istituto senza limitazioni.</w:t>
      </w:r>
    </w:p>
    <w:p>
      <w:pPr>
        <w:ind w:firstLine="708"/>
        <w:jc w:val="both"/>
      </w:pPr>
      <w:r>
        <w:t>Si dispone pertanto, con decorrenza immediata e fino a cessate esigenze, l’assegnazione per lo stesso al distaccamento di Fiumicino con la mansione di supporto al Capo Sede, che verrà espletata con orario 12/36 nei turni di servizio A/C.</w:t>
      </w:r>
    </w:p>
    <w:p>
      <w:pPr>
        <w:jc w:val="both"/>
      </w:pP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Personale Soccorso</w:t>
      </w:r>
    </w:p>
    <w:p>
      <w:pPr>
        <w:jc w:val="both"/>
      </w:pPr>
    </w:p>
    <w:tbl>
      <w:tblPr>
        <w:tblpPr w:leftFromText="141" w:rightFromText="141" w:vertAnchor="text" w:horzAnchor="margin" w:tblpY="16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40"/>
      </w:tblGrid>
      <w:tr>
        <w:trPr>
          <w:trHeight w:val="284"/>
        </w:trPr>
        <w:tc>
          <w:tcPr>
            <w:tcW w:w="4500" w:type="dxa"/>
            <w:vAlign w:val="center"/>
          </w:tcPr>
          <w:p>
            <w:pPr>
              <w:pStyle w:val="Intestazione"/>
              <w:spacing w:after="120"/>
            </w:pPr>
          </w:p>
        </w:tc>
        <w:tc>
          <w:tcPr>
            <w:tcW w:w="5040" w:type="dxa"/>
            <w:vAlign w:val="center"/>
          </w:tcPr>
          <w:p>
            <w:pPr>
              <w:spacing w:line="240" w:lineRule="atLeast"/>
              <w:jc w:val="center"/>
            </w:pPr>
            <w:r>
              <w:t>IL COMANDANTE</w:t>
            </w:r>
          </w:p>
          <w:p>
            <w:pPr>
              <w:spacing w:line="240" w:lineRule="atLeast"/>
              <w:jc w:val="center"/>
            </w:pPr>
            <w:r>
              <w:t xml:space="preserve"> (BOSCAINO</w:t>
            </w:r>
            <w:r>
              <w:t>)</w:t>
            </w:r>
          </w:p>
        </w:tc>
      </w:tr>
      <w:tr>
        <w:trPr>
          <w:trHeight w:val="284"/>
        </w:trPr>
        <w:tc>
          <w:tcPr>
            <w:tcW w:w="4500" w:type="dxa"/>
            <w:vAlign w:val="center"/>
          </w:tcPr>
          <w:p>
            <w:pPr>
              <w:pStyle w:val="Intestazione"/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vAlign w:val="center"/>
          </w:tcPr>
          <w:p>
            <w:pPr>
              <w:spacing w:line="240" w:lineRule="atLeast"/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Theme="majorHAnsi" w:hAnsiTheme="majorHAnsi" w:cstheme="majorHAnsi"/>
                <w:i/>
                <w:sz w:val="18"/>
              </w:rPr>
              <w:t>(documento firmato digitalmente ai sensi di legge)</w:t>
            </w:r>
            <w:r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</w:p>
        </w:tc>
      </w:tr>
    </w:tbl>
    <w:p>
      <w:pPr>
        <w:jc w:val="both"/>
      </w:pPr>
    </w:p>
    <w:sectPr>
      <w:headerReference w:type="default" r:id="rId9"/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mercialScript BT">
    <w:altName w:val="Liberation Mono"/>
    <w:charset w:val="00"/>
    <w:family w:val="script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Pidipagina"/>
      <w:rPr>
        <w:lang w:val="de-DE"/>
      </w:rPr>
    </w:pPr>
    <w:r>
      <w:rPr>
        <w:lang w:val="de-DE"/>
      </w:rPr>
      <w:tab/>
    </w:r>
    <w:r>
      <w:rPr>
        <w:rStyle w:val="Numeropagina"/>
      </w:rPr>
      <w:fldChar w:fldCharType="begin"/>
    </w:r>
    <w:r>
      <w:rPr>
        <w:rStyle w:val="Numeropagina"/>
        <w:lang w:val="de-DE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  <w:lang w:val="de-DE"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jc w:val="center"/>
    </w:pPr>
    <w:r>
      <w:rPr>
        <w:noProof/>
      </w:rPr>
      <w:drawing>
        <wp:inline distT="0" distB="0" distL="0" distR="0">
          <wp:extent cx="57150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jc w:val="center"/>
    </w:pPr>
  </w:p>
  <w:p>
    <w:pPr>
      <w:tabs>
        <w:tab w:val="left" w:pos="3969"/>
        <w:tab w:val="left" w:pos="4678"/>
        <w:tab w:val="left" w:pos="6096"/>
      </w:tabs>
      <w:ind w:right="98"/>
      <w:jc w:val="center"/>
      <w:rPr>
        <w:sz w:val="44"/>
      </w:rPr>
    </w:pPr>
    <w:r>
      <w:rPr>
        <w:sz w:val="44"/>
      </w:rPr>
      <w:t>Comando Provinciale Vigili del Fuoco di Roma</w:t>
    </w:r>
  </w:p>
  <w:p>
    <w:pPr>
      <w:ind w:right="98"/>
      <w:jc w:val="center"/>
      <w:rPr>
        <w:i/>
        <w:iCs/>
        <w:lang w:val="en-GB"/>
      </w:rPr>
    </w:pPr>
    <w:r>
      <w:rPr>
        <w:i/>
        <w:iCs/>
        <w:lang w:val="en-GB"/>
      </w:rPr>
      <w:t>“ubi dolor ibi vigiles”</w:t>
    </w:r>
  </w:p>
  <w:p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100CB3"/>
    <w:multiLevelType w:val="hybridMultilevel"/>
    <w:tmpl w:val="CD84D1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10896"/>
    <w:multiLevelType w:val="hybridMultilevel"/>
    <w:tmpl w:val="2A28A6EC"/>
    <w:lvl w:ilvl="0" w:tplc="0410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3FA317A"/>
    <w:multiLevelType w:val="hybridMultilevel"/>
    <w:tmpl w:val="35A69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B043D"/>
    <w:multiLevelType w:val="hybridMultilevel"/>
    <w:tmpl w:val="850A4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4008B9"/>
    <w:multiLevelType w:val="hybridMultilevel"/>
    <w:tmpl w:val="8B7CA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73115"/>
    <w:multiLevelType w:val="hybridMultilevel"/>
    <w:tmpl w:val="7E32C48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BF7FDA"/>
    <w:multiLevelType w:val="hybridMultilevel"/>
    <w:tmpl w:val="A7F28C94"/>
    <w:lvl w:ilvl="0" w:tplc="0410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11" w15:restartNumberingAfterBreak="0">
    <w:nsid w:val="2F6E582C"/>
    <w:multiLevelType w:val="hybridMultilevel"/>
    <w:tmpl w:val="BED47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645B"/>
    <w:multiLevelType w:val="hybridMultilevel"/>
    <w:tmpl w:val="2656394A"/>
    <w:lvl w:ilvl="0" w:tplc="0F80F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B23AA"/>
    <w:multiLevelType w:val="hybridMultilevel"/>
    <w:tmpl w:val="CB4E1B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A44A1"/>
    <w:multiLevelType w:val="hybridMultilevel"/>
    <w:tmpl w:val="2DD6D73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312C60"/>
    <w:multiLevelType w:val="hybridMultilevel"/>
    <w:tmpl w:val="4C2A4F0C"/>
    <w:lvl w:ilvl="0" w:tplc="4692DBB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BA4AE0"/>
    <w:multiLevelType w:val="hybridMultilevel"/>
    <w:tmpl w:val="12FA834A"/>
    <w:lvl w:ilvl="0" w:tplc="3C9C84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77C42"/>
    <w:multiLevelType w:val="hybridMultilevel"/>
    <w:tmpl w:val="830624CC"/>
    <w:lvl w:ilvl="0" w:tplc="AB22C1CA">
      <w:start w:val="1"/>
      <w:numFmt w:val="bullet"/>
      <w:lvlText w:val="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6DA942B1"/>
    <w:multiLevelType w:val="hybridMultilevel"/>
    <w:tmpl w:val="CB52BF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E2C6F3E"/>
    <w:multiLevelType w:val="hybridMultilevel"/>
    <w:tmpl w:val="F126D49A"/>
    <w:lvl w:ilvl="0" w:tplc="845C399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3972D70"/>
    <w:multiLevelType w:val="hybridMultilevel"/>
    <w:tmpl w:val="A46A0BD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3ED19DB"/>
    <w:multiLevelType w:val="hybridMultilevel"/>
    <w:tmpl w:val="FB36D182"/>
    <w:lvl w:ilvl="0" w:tplc="9F1ED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6436"/>
    <w:multiLevelType w:val="hybridMultilevel"/>
    <w:tmpl w:val="1A964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8752B"/>
    <w:multiLevelType w:val="hybridMultilevel"/>
    <w:tmpl w:val="A7F28C94"/>
    <w:lvl w:ilvl="0" w:tplc="0410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6"/>
  </w:num>
  <w:num w:numId="5">
    <w:abstractNumId w:val="19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4"/>
  </w:num>
  <w:num w:numId="13">
    <w:abstractNumId w:val="11"/>
  </w:num>
  <w:num w:numId="14">
    <w:abstractNumId w:val="4"/>
  </w:num>
  <w:num w:numId="15">
    <w:abstractNumId w:val="21"/>
  </w:num>
  <w:num w:numId="16">
    <w:abstractNumId w:val="16"/>
  </w:num>
  <w:num w:numId="17">
    <w:abstractNumId w:val="18"/>
  </w:num>
  <w:num w:numId="18">
    <w:abstractNumId w:va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formatting="1" w:enforcement="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998F21-F076-4176-9BCB-926DD0A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1418"/>
        <w:tab w:val="center" w:pos="1560"/>
      </w:tabs>
      <w:jc w:val="center"/>
      <w:outlineLvl w:val="0"/>
    </w:pPr>
    <w:rPr>
      <w:rFonts w:ascii="CommercialScript BT" w:eastAsia="Arial Unicode MS" w:hAnsi="CommercialScript BT" w:cs="Arial Unicode MS"/>
      <w:i/>
      <w:sz w:val="52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Tms Rmn" w:hAnsi="Tms Rm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Cs w:val="20"/>
      <w:u w:val="single"/>
    </w:rPr>
  </w:style>
  <w:style w:type="paragraph" w:styleId="Rientrocorpodeltesto">
    <w:name w:val="Body Text Indent"/>
    <w:basedOn w:val="Normale"/>
    <w:rPr>
      <w:noProof/>
      <w:szCs w:val="20"/>
    </w:rPr>
  </w:style>
  <w:style w:type="paragraph" w:styleId="Rientrocorpodeltesto2">
    <w:name w:val="Body Text Indent 2"/>
    <w:basedOn w:val="Normale"/>
    <w:pPr>
      <w:ind w:left="170" w:hanging="28"/>
      <w:jc w:val="both"/>
    </w:pPr>
    <w:rPr>
      <w:rFonts w:ascii="Arial" w:hAnsi="Arial"/>
      <w:noProof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center"/>
    </w:pPr>
    <w:rPr>
      <w:i/>
      <w:iCs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Pr>
      <w:sz w:val="24"/>
      <w:szCs w:val="24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7">
    <w:name w:val="s7"/>
    <w:basedOn w:val="Normale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</w:style>
  <w:style w:type="character" w:customStyle="1" w:styleId="Titolo2Carattere">
    <w:name w:val="Titolo 2 Carattere"/>
    <w:basedOn w:val="Carpredefinitoparagrafo"/>
    <w:link w:val="Titolo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Pr>
      <w:rFonts w:ascii="Tms Rmn" w:hAnsi="Tms Rmn"/>
      <w:sz w:val="24"/>
    </w:rPr>
  </w:style>
  <w:style w:type="paragraph" w:styleId="Testodelblocco">
    <w:name w:val="Block Text"/>
    <w:basedOn w:val="Normale"/>
    <w:pPr>
      <w:shd w:val="clear" w:color="auto" w:fill="FFFFFF"/>
      <w:spacing w:before="235" w:line="480" w:lineRule="auto"/>
      <w:ind w:left="24" w:right="869" w:firstLine="677"/>
      <w:jc w:val="both"/>
    </w:p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Pr>
      <w:rFonts w:ascii="Courier New" w:hAnsi="Courier New"/>
    </w:rPr>
  </w:style>
  <w:style w:type="paragraph" w:customStyle="1" w:styleId="Corpodeltesto21">
    <w:name w:val="Corpo del testo 21"/>
    <w:basedOn w:val="Normale"/>
    <w:rPr>
      <w:b/>
      <w:szCs w:val="20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eastAsiaTheme="minorHAnsi"/>
    </w:rPr>
  </w:style>
  <w:style w:type="character" w:customStyle="1" w:styleId="TitoloCarattere">
    <w:name w:val="Titolo Carattere"/>
    <w:basedOn w:val="Carpredefinitoparagrafo"/>
    <w:link w:val="Titolo"/>
    <w:rPr>
      <w:b/>
      <w:sz w:val="24"/>
      <w:u w:val="single"/>
    </w:rPr>
  </w:style>
  <w:style w:type="paragraph" w:customStyle="1" w:styleId="Paragrafoelenco1">
    <w:name w:val="Paragrafo elenco1"/>
    <w:basedOn w:val="Normale"/>
    <w:pPr>
      <w:suppressAutoHyphens/>
      <w:ind w:left="720"/>
    </w:pPr>
    <w:rPr>
      <w:lang w:eastAsia="ar-SA"/>
    </w:rPr>
  </w:style>
  <w:style w:type="character" w:customStyle="1" w:styleId="linkneltesto">
    <w:name w:val="link_nel_testo"/>
    <w:rPr>
      <w:i/>
    </w:rPr>
  </w:style>
  <w:style w:type="table" w:customStyle="1" w:styleId="TableNormal">
    <w:name w:val="Table Normal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W-Corpodeltesto2">
    <w:name w:val="WW-Corpo del testo 2"/>
    <w:basedOn w:val="Normale"/>
    <w:pPr>
      <w:widowControl w:val="0"/>
      <w:suppressAutoHyphens/>
      <w:spacing w:line="48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from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Modelli%20di%20Office%20personalizzati\Modello%20OdG-DDS%20PA_firma%20digit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A131-2ECE-4344-B895-7A95A6E6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OdG-DDS PA_firma digitale</Template>
  <TotalTime>0</TotalTime>
  <Pages>5</Pages>
  <Words>810</Words>
  <Characters>4621</Characters>
  <Application>Microsoft Office Word</Application>
  <DocSecurity>8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me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Giampietro BOSCAINO</dc:creator>
  <cp:keywords/>
  <dc:description/>
  <cp:lastModifiedBy>Cristiano Sabatini</cp:lastModifiedBy>
  <cp:revision>2</cp:revision>
  <cp:lastPrinted>2019-12-18T15:29:00Z</cp:lastPrinted>
  <dcterms:created xsi:type="dcterms:W3CDTF">2019-12-19T06:56:00Z</dcterms:created>
  <dcterms:modified xsi:type="dcterms:W3CDTF">2019-12-19T06:56:00Z</dcterms:modified>
</cp:coreProperties>
</file>